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55513" w14:textId="77777777" w:rsidR="00ED1C9E" w:rsidRPr="00ED1C9E" w:rsidRDefault="00ED1C9E" w:rsidP="00ED1C9E">
      <w:pPr>
        <w:rPr>
          <w:b/>
          <w:bCs/>
        </w:rPr>
      </w:pPr>
      <w:r w:rsidRPr="00ED1C9E">
        <w:rPr>
          <w:b/>
          <w:bCs/>
        </w:rPr>
        <w:t>Varnostni napotki</w:t>
      </w:r>
    </w:p>
    <w:p w14:paraId="738D8414" w14:textId="77777777" w:rsidR="00ED1C9E" w:rsidRPr="00ED1C9E" w:rsidRDefault="00ED1C9E" w:rsidP="00ED1C9E">
      <w:pPr>
        <w:numPr>
          <w:ilvl w:val="0"/>
          <w:numId w:val="1"/>
        </w:numPr>
      </w:pPr>
      <w:r w:rsidRPr="00ED1C9E">
        <w:t>Upoštevajte vse veljavne zakone in predpise, ki omejujejo uporabo mobilnih telefonov v določenih situacijah in okoljih.</w:t>
      </w:r>
    </w:p>
    <w:p w14:paraId="1710ECBA" w14:textId="77777777" w:rsidR="00ED1C9E" w:rsidRPr="00ED1C9E" w:rsidRDefault="00ED1C9E" w:rsidP="00ED1C9E">
      <w:pPr>
        <w:numPr>
          <w:ilvl w:val="0"/>
          <w:numId w:val="1"/>
        </w:numPr>
      </w:pPr>
      <w:r w:rsidRPr="00ED1C9E">
        <w:t>Telefona ne uporabljajte na bencinskih servisih ali v eksplozivnih oziroma potencialno eksplozivnih okoljih, vključno z območji za točenje goriva, pod palubami plovil, v prostorih za pretakanje ali skladiščenje goriv in kemikalij ter na območjih, kjer lahko zrak vsebuje kemikalije ali delce, kot so žito, prah ali kovinski prah. Upoštevajte vse oznake, ki zahtevajo izklop brezžičnih naprav, kot so mobilni telefoni ali druga radijska oprema. Na območjih miniranja ali tam, kjer je zahtevano izklopiti dvosmerne radijske postaje oziroma elektronske naprave, izklopite telefon, da preprečite morebitne nevarnosti.</w:t>
      </w:r>
    </w:p>
    <w:p w14:paraId="7F565FFA" w14:textId="0548D2B5" w:rsidR="00ED1C9E" w:rsidRPr="00ED1C9E" w:rsidRDefault="00ED1C9E" w:rsidP="00ED1C9E">
      <w:pPr>
        <w:numPr>
          <w:ilvl w:val="0"/>
          <w:numId w:val="1"/>
        </w:numPr>
      </w:pPr>
      <w:r w:rsidRPr="00ED1C9E">
        <w:t xml:space="preserve">Telefona ne uporabljajte v operacijskih </w:t>
      </w:r>
      <w:r>
        <w:t>sobah</w:t>
      </w:r>
      <w:r w:rsidRPr="00ED1C9E">
        <w:t xml:space="preserve">, urgentnih ambulantah ali enotah intenzivne nege. Vedno upoštevajte pravila in predpise bolnišnic ter zdravstvenih ustanov. Če uporabljate medicinski pripomoček, se posvetujte z zdravnikom in proizvajalcem pripomočka, da preverite, ali lahko telefon vpliva na njegovo delovanje. Da bi preprečili morebitne motnje pri delovanju srčnega spodbujevalnika, med telefonom in spodbujevalnikom vedno vzdržujte najmanj 15 cm razdalje. Telefon uporabljajte na ušesu, ki je nasprotno od spodbujevalnika, in ga ne nosite v prsnem žepu. Telefona prav tako ne uporabljajte v bližini slušnih aparatov, </w:t>
      </w:r>
      <w:proofErr w:type="spellStart"/>
      <w:r w:rsidRPr="00ED1C9E">
        <w:t>kohlearnih</w:t>
      </w:r>
      <w:proofErr w:type="spellEnd"/>
      <w:r w:rsidRPr="00ED1C9E">
        <w:t xml:space="preserve"> vsadkov ali drugih podobnih medicinskih pripomočkov, saj lahko povzroči motnje njihovega delovanja.</w:t>
      </w:r>
    </w:p>
    <w:p w14:paraId="2FACF3CE" w14:textId="77777777" w:rsidR="00ED1C9E" w:rsidRPr="00ED1C9E" w:rsidRDefault="00ED1C9E" w:rsidP="00ED1C9E">
      <w:pPr>
        <w:numPr>
          <w:ilvl w:val="0"/>
          <w:numId w:val="1"/>
        </w:numPr>
      </w:pPr>
      <w:r w:rsidRPr="00ED1C9E">
        <w:t>Upoštevajte vse varnostne predpise v letalskem prometu in telefon na letalu izklopite, kadar je to zahtevano.</w:t>
      </w:r>
    </w:p>
    <w:p w14:paraId="1911F497" w14:textId="77777777" w:rsidR="00ED1C9E" w:rsidRPr="00ED1C9E" w:rsidRDefault="00ED1C9E" w:rsidP="00ED1C9E">
      <w:pPr>
        <w:numPr>
          <w:ilvl w:val="0"/>
          <w:numId w:val="1"/>
        </w:numPr>
      </w:pPr>
      <w:r w:rsidRPr="00ED1C9E">
        <w:t>Med vožnjo uporabljajte telefon v skladu z veljavnimi prometnimi predpisi in zakonodajo.</w:t>
      </w:r>
    </w:p>
    <w:p w14:paraId="60E0F4A8" w14:textId="77777777" w:rsidR="00ED1C9E" w:rsidRPr="00ED1C9E" w:rsidRDefault="00ED1C9E" w:rsidP="00ED1C9E">
      <w:pPr>
        <w:numPr>
          <w:ilvl w:val="0"/>
          <w:numId w:val="1"/>
        </w:numPr>
      </w:pPr>
      <w:r w:rsidRPr="00ED1C9E">
        <w:t>Med nevihto telefona ne uporabljajte na prostem, da se izognete nevarnosti udara strele.</w:t>
      </w:r>
    </w:p>
    <w:p w14:paraId="3116CCE4" w14:textId="77777777" w:rsidR="00ED1C9E" w:rsidRPr="00ED1C9E" w:rsidRDefault="00ED1C9E" w:rsidP="00ED1C9E">
      <w:pPr>
        <w:numPr>
          <w:ilvl w:val="0"/>
          <w:numId w:val="1"/>
        </w:numPr>
      </w:pPr>
      <w:r w:rsidRPr="00ED1C9E">
        <w:t>Telefona ne uporabljajte za klicanje med polnjenjem.</w:t>
      </w:r>
    </w:p>
    <w:p w14:paraId="52BF03F8" w14:textId="77777777" w:rsidR="00ED1C9E" w:rsidRPr="00ED1C9E" w:rsidRDefault="00ED1C9E" w:rsidP="00ED1C9E">
      <w:pPr>
        <w:numPr>
          <w:ilvl w:val="0"/>
          <w:numId w:val="1"/>
        </w:numPr>
      </w:pPr>
      <w:r w:rsidRPr="00ED1C9E">
        <w:t>Telefona ne uporabljajte v prostorih z visoko stopnjo vlage, kot so kopalnice, saj lahko pride do električnega udara, poškodb, požara ali okvare polnilnika.</w:t>
      </w:r>
    </w:p>
    <w:p w14:paraId="05082354" w14:textId="77777777" w:rsidR="00ED1C9E" w:rsidRPr="00ED1C9E" w:rsidRDefault="00ED1C9E" w:rsidP="00ED1C9E">
      <w:pPr>
        <w:rPr>
          <w:b/>
          <w:bCs/>
        </w:rPr>
      </w:pPr>
      <w:r w:rsidRPr="00ED1C9E">
        <w:rPr>
          <w:b/>
          <w:bCs/>
        </w:rPr>
        <w:t>Polnjenje</w:t>
      </w:r>
    </w:p>
    <w:p w14:paraId="24400603" w14:textId="77777777" w:rsidR="00ED1C9E" w:rsidRPr="00ED1C9E" w:rsidRDefault="00ED1C9E" w:rsidP="00ED1C9E">
      <w:r w:rsidRPr="00ED1C9E">
        <w:t xml:space="preserve">Zaradi varovanja okolja polnilnik ni priložen paketu. Napravo lahko napajate z večino napajalnikov USB in kablom s priključkom USB </w:t>
      </w:r>
      <w:proofErr w:type="spellStart"/>
      <w:r w:rsidRPr="00ED1C9E">
        <w:t>Type</w:t>
      </w:r>
      <w:proofErr w:type="spellEnd"/>
      <w:r w:rsidRPr="00ED1C9E">
        <w:t>-C.</w:t>
      </w:r>
    </w:p>
    <w:p w14:paraId="47337948" w14:textId="77777777" w:rsidR="00ED1C9E" w:rsidRPr="00ED1C9E" w:rsidRDefault="00ED1C9E" w:rsidP="00ED1C9E">
      <w:r w:rsidRPr="00ED1C9E">
        <w:t>Telefon lahko polnite na naslednje načine:</w:t>
      </w:r>
    </w:p>
    <w:p w14:paraId="1CC090FB" w14:textId="77777777" w:rsidR="00ED1C9E" w:rsidRPr="00ED1C9E" w:rsidRDefault="00ED1C9E" w:rsidP="00ED1C9E">
      <w:pPr>
        <w:numPr>
          <w:ilvl w:val="0"/>
          <w:numId w:val="2"/>
        </w:numPr>
      </w:pPr>
      <w:r w:rsidRPr="00ED1C9E">
        <w:t xml:space="preserve">povežite </w:t>
      </w:r>
      <w:r w:rsidRPr="00ED1C9E">
        <w:rPr>
          <w:b/>
          <w:bCs/>
        </w:rPr>
        <w:t>REDMI 17 5G</w:t>
      </w:r>
      <w:r w:rsidRPr="00ED1C9E">
        <w:t xml:space="preserve"> z računalnikom prek podatkovnega kabla USB;</w:t>
      </w:r>
    </w:p>
    <w:p w14:paraId="2286AE26" w14:textId="77777777" w:rsidR="00ED1C9E" w:rsidRPr="00ED1C9E" w:rsidRDefault="00ED1C9E" w:rsidP="00ED1C9E">
      <w:pPr>
        <w:numPr>
          <w:ilvl w:val="0"/>
          <w:numId w:val="2"/>
        </w:numPr>
      </w:pPr>
      <w:r w:rsidRPr="00ED1C9E">
        <w:lastRenderedPageBreak/>
        <w:t>uporabite priloženi kabel USB skupaj s polnilnikom znamke Mi ter ga priključite v električno vtičnico.</w:t>
      </w:r>
    </w:p>
    <w:p w14:paraId="23D3ADCA" w14:textId="77777777" w:rsidR="00ED1C9E" w:rsidRPr="00ED1C9E" w:rsidRDefault="00ED1C9E" w:rsidP="00ED1C9E">
      <w:r w:rsidRPr="00ED1C9E">
        <w:t xml:space="preserve">Upoštevajte, da naprava podpira uporabo polnilnikov z največjo izhodno močjo </w:t>
      </w:r>
      <w:r w:rsidRPr="00ED1C9E">
        <w:rPr>
          <w:b/>
          <w:bCs/>
        </w:rPr>
        <w:t>45 W</w:t>
      </w:r>
      <w:r w:rsidRPr="00ED1C9E">
        <w:t>.</w:t>
      </w:r>
    </w:p>
    <w:p w14:paraId="0ABEEAE3" w14:textId="77777777" w:rsidR="00ED1C9E" w:rsidRPr="00ED1C9E" w:rsidRDefault="00ED1C9E" w:rsidP="00ED1C9E">
      <w:pPr>
        <w:rPr>
          <w:b/>
          <w:bCs/>
        </w:rPr>
      </w:pPr>
      <w:r w:rsidRPr="00ED1C9E">
        <w:rPr>
          <w:b/>
          <w:bCs/>
        </w:rPr>
        <w:t>Združljivost polnjenja</w:t>
      </w:r>
    </w:p>
    <w:p w14:paraId="5945CB66" w14:textId="77777777" w:rsidR="00ED1C9E" w:rsidRPr="00ED1C9E" w:rsidRDefault="00ED1C9E" w:rsidP="00ED1C9E">
      <w:r w:rsidRPr="00ED1C9E">
        <w:t xml:space="preserve">Uporabite lahko tudi polnilnike drugih proizvajalcev, ki podpirajo standard </w:t>
      </w:r>
      <w:r w:rsidRPr="00ED1C9E">
        <w:rPr>
          <w:b/>
          <w:bCs/>
        </w:rPr>
        <w:t>USB 2.0</w:t>
      </w:r>
      <w:r w:rsidRPr="00ED1C9E">
        <w:t xml:space="preserve"> ali novejšega ter izpolnjujejo zahteve mednarodnih varnostnih standardov </w:t>
      </w:r>
      <w:r w:rsidRPr="00ED1C9E">
        <w:rPr>
          <w:b/>
          <w:bCs/>
        </w:rPr>
        <w:t>IEC 60950</w:t>
      </w:r>
      <w:r w:rsidRPr="00ED1C9E">
        <w:t xml:space="preserve"> in </w:t>
      </w:r>
      <w:r w:rsidRPr="00ED1C9E">
        <w:rPr>
          <w:b/>
          <w:bCs/>
        </w:rPr>
        <w:t>IEC 62368-1</w:t>
      </w:r>
      <w:r w:rsidRPr="00ED1C9E">
        <w:t xml:space="preserve"> ter veljavne zakone in predpise vaše države ali regije.</w:t>
      </w:r>
    </w:p>
    <w:p w14:paraId="6598E616" w14:textId="77777777" w:rsidR="00ED1C9E" w:rsidRPr="00ED1C9E" w:rsidRDefault="00ED1C9E" w:rsidP="00ED1C9E">
      <w:r w:rsidRPr="00ED1C9E">
        <w:t>Uporaba polnilnikov, ki ne izpolnjujejo navedenih zahtev, lahko povzroči poškodbe naprave ter predstavlja tveganje za vašo osebno varnost ali premoženje.</w:t>
      </w:r>
    </w:p>
    <w:p w14:paraId="1C629ABF" w14:textId="77777777" w:rsidR="00ED1C9E" w:rsidRDefault="00ED1C9E"/>
    <w:sectPr w:rsidR="00ED1C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9440F"/>
    <w:multiLevelType w:val="multilevel"/>
    <w:tmpl w:val="921C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7173AA"/>
    <w:multiLevelType w:val="multilevel"/>
    <w:tmpl w:val="39A8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901572">
    <w:abstractNumId w:val="0"/>
  </w:num>
  <w:num w:numId="2" w16cid:durableId="1674262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C9E"/>
    <w:rsid w:val="00481224"/>
    <w:rsid w:val="00ED1C9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0F308"/>
  <w15:chartTrackingRefBased/>
  <w15:docId w15:val="{791D31DC-8E04-4A75-9670-67235A02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ED1C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D1C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D1C9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D1C9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D1C9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D1C9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D1C9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D1C9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D1C9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ED1C9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D1C9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D1C9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D1C9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D1C9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D1C9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D1C9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D1C9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D1C9E"/>
    <w:rPr>
      <w:rFonts w:eastAsiaTheme="majorEastAsia" w:cstheme="majorBidi"/>
      <w:color w:val="272727" w:themeColor="text1" w:themeTint="D8"/>
    </w:rPr>
  </w:style>
  <w:style w:type="paragraph" w:styleId="Naslov">
    <w:name w:val="Title"/>
    <w:basedOn w:val="Navaden"/>
    <w:next w:val="Navaden"/>
    <w:link w:val="NaslovZnak"/>
    <w:uiPriority w:val="10"/>
    <w:qFormat/>
    <w:rsid w:val="00ED1C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D1C9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D1C9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D1C9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D1C9E"/>
    <w:pPr>
      <w:spacing w:before="160"/>
      <w:jc w:val="center"/>
    </w:pPr>
    <w:rPr>
      <w:i/>
      <w:iCs/>
      <w:color w:val="404040" w:themeColor="text1" w:themeTint="BF"/>
    </w:rPr>
  </w:style>
  <w:style w:type="character" w:customStyle="1" w:styleId="CitatZnak">
    <w:name w:val="Citat Znak"/>
    <w:basedOn w:val="Privzetapisavaodstavka"/>
    <w:link w:val="Citat"/>
    <w:uiPriority w:val="29"/>
    <w:rsid w:val="00ED1C9E"/>
    <w:rPr>
      <w:i/>
      <w:iCs/>
      <w:color w:val="404040" w:themeColor="text1" w:themeTint="BF"/>
    </w:rPr>
  </w:style>
  <w:style w:type="paragraph" w:styleId="Odstavekseznama">
    <w:name w:val="List Paragraph"/>
    <w:basedOn w:val="Navaden"/>
    <w:uiPriority w:val="34"/>
    <w:qFormat/>
    <w:rsid w:val="00ED1C9E"/>
    <w:pPr>
      <w:ind w:left="720"/>
      <w:contextualSpacing/>
    </w:pPr>
  </w:style>
  <w:style w:type="character" w:styleId="Intenzivenpoudarek">
    <w:name w:val="Intense Emphasis"/>
    <w:basedOn w:val="Privzetapisavaodstavka"/>
    <w:uiPriority w:val="21"/>
    <w:qFormat/>
    <w:rsid w:val="00ED1C9E"/>
    <w:rPr>
      <w:i/>
      <w:iCs/>
      <w:color w:val="0F4761" w:themeColor="accent1" w:themeShade="BF"/>
    </w:rPr>
  </w:style>
  <w:style w:type="paragraph" w:styleId="Intenzivencitat">
    <w:name w:val="Intense Quote"/>
    <w:basedOn w:val="Navaden"/>
    <w:next w:val="Navaden"/>
    <w:link w:val="IntenzivencitatZnak"/>
    <w:uiPriority w:val="30"/>
    <w:qFormat/>
    <w:rsid w:val="00ED1C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D1C9E"/>
    <w:rPr>
      <w:i/>
      <w:iCs/>
      <w:color w:val="0F4761" w:themeColor="accent1" w:themeShade="BF"/>
    </w:rPr>
  </w:style>
  <w:style w:type="character" w:styleId="Intenzivensklic">
    <w:name w:val="Intense Reference"/>
    <w:basedOn w:val="Privzetapisavaodstavka"/>
    <w:uiPriority w:val="32"/>
    <w:qFormat/>
    <w:rsid w:val="00ED1C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425</Words>
  <Characters>2428</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Prodaja Vamatrade</dc:creator>
  <cp:keywords/>
  <dc:description/>
  <cp:lastModifiedBy>Prodaja Vamatrade</cp:lastModifiedBy>
  <cp:revision>1</cp:revision>
  <dcterms:created xsi:type="dcterms:W3CDTF">2026-08-05T11:25:00Z</dcterms:created>
  <dcterms:modified xsi:type="dcterms:W3CDTF">2026-08-05T11:33:00Z</dcterms:modified>
</cp:coreProperties>
</file>